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06564" w14:textId="77777777" w:rsidR="009879C9" w:rsidRDefault="00D46FAF">
      <w:pPr>
        <w:spacing w:line="300" w:lineRule="auto"/>
        <w:jc w:val="center"/>
        <w:rPr>
          <w:rFonts w:ascii="黑体" w:eastAsia="黑体"/>
          <w:sz w:val="44"/>
        </w:rPr>
      </w:pPr>
      <w:proofErr w:type="gramStart"/>
      <w:r>
        <w:rPr>
          <w:rFonts w:ascii="黑体" w:eastAsia="黑体" w:hint="eastAsia"/>
          <w:sz w:val="44"/>
        </w:rPr>
        <w:t>严班本科生</w:t>
      </w:r>
      <w:proofErr w:type="gramEnd"/>
      <w:r>
        <w:rPr>
          <w:rFonts w:ascii="黑体" w:eastAsia="黑体" w:hint="eastAsia"/>
          <w:sz w:val="44"/>
        </w:rPr>
        <w:t>科研实践课题信息表</w:t>
      </w:r>
      <w:r>
        <w:rPr>
          <w:rFonts w:ascii="黑体" w:eastAsia="黑体" w:hint="eastAsia"/>
          <w:sz w:val="48"/>
        </w:rPr>
        <w:t xml:space="preserve">                     </w:t>
      </w:r>
    </w:p>
    <w:p w14:paraId="68AEA86F" w14:textId="77777777" w:rsidR="009879C9" w:rsidRDefault="009879C9">
      <w:pPr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1692"/>
        <w:gridCol w:w="2152"/>
        <w:gridCol w:w="2562"/>
      </w:tblGrid>
      <w:tr w:rsidR="009879C9" w14:paraId="4E41FB5C" w14:textId="77777777" w:rsidTr="00E023F0">
        <w:trPr>
          <w:jc w:val="center"/>
        </w:trPr>
        <w:tc>
          <w:tcPr>
            <w:tcW w:w="1890" w:type="dxa"/>
          </w:tcPr>
          <w:p w14:paraId="0F8094F3" w14:textId="6E1A6D73" w:rsidR="009879C9" w:rsidRDefault="00D46FAF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406" w:type="dxa"/>
            <w:gridSpan w:val="3"/>
          </w:tcPr>
          <w:p w14:paraId="52DEF3F6" w14:textId="108F1643" w:rsidR="009879C9" w:rsidRPr="008F226D" w:rsidRDefault="0080709C" w:rsidP="0080709C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微纳加工</w:t>
            </w:r>
            <w:proofErr w:type="gramEnd"/>
            <w:r>
              <w:rPr>
                <w:rFonts w:hint="eastAsia"/>
                <w:b/>
                <w:sz w:val="24"/>
              </w:rPr>
              <w:t>技术及其在超表面</w:t>
            </w:r>
            <w:r>
              <w:rPr>
                <w:rFonts w:hint="eastAsia"/>
                <w:b/>
                <w:sz w:val="24"/>
              </w:rPr>
              <w:t>/</w:t>
            </w:r>
            <w:r>
              <w:rPr>
                <w:rFonts w:hint="eastAsia"/>
                <w:b/>
                <w:sz w:val="24"/>
              </w:rPr>
              <w:t>光子晶体中的应用研究</w:t>
            </w:r>
          </w:p>
        </w:tc>
      </w:tr>
      <w:tr w:rsidR="00703DF6" w14:paraId="44FB49B4" w14:textId="77777777" w:rsidTr="00E023F0">
        <w:trPr>
          <w:jc w:val="center"/>
        </w:trPr>
        <w:tc>
          <w:tcPr>
            <w:tcW w:w="1890" w:type="dxa"/>
          </w:tcPr>
          <w:p w14:paraId="5454CDD7" w14:textId="77777777" w:rsidR="009879C9" w:rsidRDefault="00D46FAF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92" w:type="dxa"/>
            <w:vAlign w:val="center"/>
          </w:tcPr>
          <w:p w14:paraId="54698DA4" w14:textId="39A21BF5" w:rsidR="009879C9" w:rsidRPr="00703DF6" w:rsidRDefault="00703DF6">
            <w:pPr>
              <w:rPr>
                <w:b/>
                <w:szCs w:val="21"/>
              </w:rPr>
            </w:pPr>
            <w:bookmarkStart w:id="0" w:name="_GoBack"/>
            <w:r w:rsidRPr="00703DF6">
              <w:rPr>
                <w:rFonts w:hint="eastAsia"/>
                <w:b/>
                <w:szCs w:val="21"/>
              </w:rPr>
              <w:t>顾长志</w:t>
            </w:r>
            <w:r w:rsidRPr="00703DF6">
              <w:rPr>
                <w:rFonts w:hint="eastAsia"/>
                <w:b/>
                <w:szCs w:val="21"/>
              </w:rPr>
              <w:t>/</w:t>
            </w:r>
            <w:r w:rsidRPr="00703DF6">
              <w:rPr>
                <w:rFonts w:hint="eastAsia"/>
                <w:b/>
                <w:szCs w:val="21"/>
              </w:rPr>
              <w:t>刘宝利</w:t>
            </w:r>
            <w:bookmarkEnd w:id="0"/>
          </w:p>
        </w:tc>
        <w:tc>
          <w:tcPr>
            <w:tcW w:w="2152" w:type="dxa"/>
          </w:tcPr>
          <w:p w14:paraId="706BB2ED" w14:textId="77777777" w:rsidR="009879C9" w:rsidRDefault="00D46FAF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562" w:type="dxa"/>
          </w:tcPr>
          <w:p w14:paraId="4E0E1B1E" w14:textId="3F26A4C3" w:rsidR="00703DF6" w:rsidRPr="00703DF6" w:rsidRDefault="00703DF6">
            <w:pPr>
              <w:rPr>
                <w:b/>
                <w:szCs w:val="21"/>
              </w:rPr>
            </w:pPr>
            <w:r w:rsidRPr="00703DF6">
              <w:rPr>
                <w:rFonts w:hint="eastAsia"/>
                <w:b/>
                <w:szCs w:val="21"/>
              </w:rPr>
              <w:t>czgu@iphy.ac.cn</w:t>
            </w:r>
          </w:p>
          <w:p w14:paraId="6EBC32F1" w14:textId="03A0E216" w:rsidR="009879C9" w:rsidRDefault="00D46FAF">
            <w:pPr>
              <w:rPr>
                <w:b/>
                <w:sz w:val="28"/>
                <w:szCs w:val="28"/>
              </w:rPr>
            </w:pPr>
            <w:r w:rsidRPr="00703DF6">
              <w:rPr>
                <w:rFonts w:hint="eastAsia"/>
                <w:b/>
                <w:szCs w:val="21"/>
              </w:rPr>
              <w:t>blliu@iphy.ac.cn</w:t>
            </w:r>
          </w:p>
        </w:tc>
      </w:tr>
      <w:tr w:rsidR="009879C9" w14:paraId="2B9ABA10" w14:textId="77777777" w:rsidTr="00E023F0">
        <w:trPr>
          <w:trHeight w:val="2874"/>
          <w:jc w:val="center"/>
        </w:trPr>
        <w:tc>
          <w:tcPr>
            <w:tcW w:w="1890" w:type="dxa"/>
            <w:vAlign w:val="center"/>
          </w:tcPr>
          <w:p w14:paraId="7747457F" w14:textId="77777777" w:rsidR="009879C9" w:rsidRDefault="00D46FA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简介</w:t>
            </w:r>
          </w:p>
          <w:p w14:paraId="04420171" w14:textId="77777777" w:rsidR="009879C9" w:rsidRDefault="00D46FA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rFonts w:hint="eastAsia"/>
                <w:i/>
                <w:sz w:val="28"/>
                <w:szCs w:val="28"/>
              </w:rPr>
              <w:t>（限</w:t>
            </w:r>
            <w:r>
              <w:rPr>
                <w:rFonts w:hint="eastAsia"/>
                <w:i/>
                <w:sz w:val="28"/>
                <w:szCs w:val="28"/>
              </w:rPr>
              <w:t>200</w:t>
            </w:r>
            <w:r>
              <w:rPr>
                <w:rFonts w:hint="eastAsia"/>
                <w:i/>
                <w:sz w:val="28"/>
                <w:szCs w:val="28"/>
              </w:rPr>
              <w:t>字</w:t>
            </w:r>
            <w:r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06" w:type="dxa"/>
            <w:gridSpan w:val="3"/>
          </w:tcPr>
          <w:p w14:paraId="15859768" w14:textId="77777777" w:rsidR="0080709C" w:rsidRPr="004A51AA" w:rsidRDefault="0080709C" w:rsidP="0080709C">
            <w:pPr>
              <w:ind w:firstLineChars="200" w:firstLine="482"/>
              <w:rPr>
                <w:rFonts w:ascii="宋体" w:hAnsi="宋体"/>
                <w:b/>
                <w:bCs/>
                <w:sz w:val="24"/>
              </w:rPr>
            </w:pPr>
            <w:r w:rsidRPr="004A51AA">
              <w:rPr>
                <w:rFonts w:ascii="宋体" w:hAnsi="宋体"/>
                <w:b/>
                <w:bCs/>
                <w:sz w:val="24"/>
                <w:shd w:val="clear" w:color="auto" w:fill="FFFFFF"/>
              </w:rPr>
              <w:t>低维结构与器件在纳米尺度呈现出许多新奇的物理现象，在材料、信息、能源、生物等领域具有诱人的应用前景。</w:t>
            </w:r>
            <w:r w:rsidRPr="004A51AA">
              <w:rPr>
                <w:rFonts w:ascii="宋体" w:hAnsi="宋体"/>
                <w:b/>
                <w:bCs/>
                <w:sz w:val="24"/>
              </w:rPr>
              <w:t>本课题</w:t>
            </w:r>
            <w:r w:rsidRPr="004A51AA">
              <w:rPr>
                <w:rFonts w:ascii="宋体" w:hAnsi="宋体" w:hint="eastAsia"/>
                <w:b/>
                <w:bCs/>
                <w:sz w:val="24"/>
              </w:rPr>
              <w:t>旨在利用</w:t>
            </w:r>
            <w:proofErr w:type="gramStart"/>
            <w:r w:rsidRPr="004A51AA">
              <w:rPr>
                <w:rFonts w:ascii="宋体" w:hAnsi="宋体" w:hint="eastAsia"/>
                <w:b/>
                <w:bCs/>
                <w:sz w:val="24"/>
              </w:rPr>
              <w:t>微纳加工</w:t>
            </w:r>
            <w:proofErr w:type="gramEnd"/>
            <w:r w:rsidRPr="004A51AA">
              <w:rPr>
                <w:rFonts w:ascii="宋体" w:hAnsi="宋体" w:hint="eastAsia"/>
                <w:b/>
                <w:bCs/>
                <w:sz w:val="24"/>
              </w:rPr>
              <w:t>技术开展超表面、光子晶体等</w:t>
            </w:r>
            <w:proofErr w:type="gramStart"/>
            <w:r w:rsidRPr="004A51AA">
              <w:rPr>
                <w:rFonts w:ascii="宋体" w:hAnsi="宋体" w:hint="eastAsia"/>
                <w:b/>
                <w:bCs/>
                <w:sz w:val="24"/>
              </w:rPr>
              <w:t>微纳结构</w:t>
            </w:r>
            <w:proofErr w:type="gramEnd"/>
            <w:r w:rsidRPr="004A51AA">
              <w:rPr>
                <w:rFonts w:ascii="宋体" w:hAnsi="宋体" w:hint="eastAsia"/>
                <w:b/>
                <w:bCs/>
                <w:sz w:val="24"/>
              </w:rPr>
              <w:t>中的新奇拓扑物性研究。</w:t>
            </w:r>
          </w:p>
          <w:p w14:paraId="410E20D0" w14:textId="1FBC94DB" w:rsidR="0080709C" w:rsidRPr="004A51AA" w:rsidRDefault="0080709C" w:rsidP="0080709C">
            <w:pPr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4A51AA">
              <w:rPr>
                <w:rFonts w:ascii="宋体" w:hAnsi="宋体"/>
                <w:b/>
                <w:sz w:val="24"/>
              </w:rPr>
              <w:t>研究内容包括</w:t>
            </w:r>
            <w:r w:rsidRPr="004A51AA">
              <w:rPr>
                <w:rFonts w:ascii="宋体" w:hAnsi="宋体" w:hint="eastAsia"/>
                <w:b/>
                <w:sz w:val="24"/>
              </w:rPr>
              <w:t>：1）超表面的</w:t>
            </w:r>
            <w:r w:rsidR="00E023F0">
              <w:rPr>
                <w:rFonts w:ascii="宋体" w:hAnsi="宋体" w:hint="eastAsia"/>
                <w:b/>
                <w:sz w:val="24"/>
              </w:rPr>
              <w:t>设计、</w:t>
            </w:r>
            <w:r>
              <w:rPr>
                <w:rFonts w:ascii="宋体" w:hAnsi="宋体" w:hint="eastAsia"/>
                <w:b/>
                <w:sz w:val="24"/>
              </w:rPr>
              <w:t>可控</w:t>
            </w:r>
            <w:r w:rsidRPr="004A51AA">
              <w:rPr>
                <w:rFonts w:ascii="宋体" w:hAnsi="宋体" w:hint="eastAsia"/>
                <w:b/>
                <w:sz w:val="24"/>
              </w:rPr>
              <w:t>加工</w:t>
            </w:r>
            <w:r>
              <w:rPr>
                <w:rFonts w:ascii="宋体" w:hAnsi="宋体" w:hint="eastAsia"/>
                <w:b/>
                <w:sz w:val="24"/>
              </w:rPr>
              <w:t>方法以及在</w:t>
            </w:r>
            <w:r w:rsidR="00E023F0">
              <w:rPr>
                <w:rFonts w:ascii="宋体" w:hAnsi="宋体" w:hint="eastAsia"/>
                <w:b/>
                <w:sz w:val="24"/>
              </w:rPr>
              <w:t>生物、传感中的应用。2）</w:t>
            </w:r>
            <w:r w:rsidRPr="004A51AA">
              <w:rPr>
                <w:rFonts w:ascii="宋体" w:hAnsi="宋体" w:hint="eastAsia"/>
                <w:b/>
                <w:sz w:val="24"/>
              </w:rPr>
              <w:t>GaAs基半导体悬浮薄膜</w:t>
            </w:r>
            <w:r w:rsidRPr="004A51AA">
              <w:rPr>
                <w:rFonts w:ascii="宋体" w:hAnsi="宋体"/>
                <w:b/>
                <w:sz w:val="24"/>
              </w:rPr>
              <w:t>光子晶体微腔的设计与制备</w:t>
            </w:r>
            <w:r w:rsidR="00E023F0">
              <w:rPr>
                <w:rFonts w:ascii="宋体" w:hAnsi="宋体" w:hint="eastAsia"/>
                <w:b/>
                <w:sz w:val="24"/>
              </w:rPr>
              <w:t>，</w:t>
            </w:r>
            <w:r w:rsidRPr="004A51AA">
              <w:rPr>
                <w:rFonts w:ascii="宋体" w:hAnsi="宋体" w:hint="eastAsia"/>
                <w:b/>
                <w:sz w:val="24"/>
              </w:rPr>
              <w:t>实现具有低阈值、高相干性的光子晶体微腔半导体薄膜激光器并进行光学表征</w:t>
            </w:r>
          </w:p>
          <w:p w14:paraId="560D8F99" w14:textId="77777777" w:rsidR="0080709C" w:rsidRPr="004A51AA" w:rsidRDefault="0080709C" w:rsidP="0080709C">
            <w:pPr>
              <w:rPr>
                <w:rFonts w:ascii="宋体" w:hAnsi="宋体"/>
              </w:rPr>
            </w:pPr>
            <w:r w:rsidRPr="004A51AA">
              <w:rPr>
                <w:rFonts w:ascii="宋体" w:hAnsi="宋体"/>
                <w:b/>
                <w:sz w:val="24"/>
              </w:rPr>
              <w:t>本课题适合对光学、凝聚态物理、</w:t>
            </w:r>
            <w:r w:rsidRPr="004A51AA">
              <w:rPr>
                <w:rFonts w:ascii="宋体" w:hAnsi="宋体" w:hint="eastAsia"/>
                <w:b/>
                <w:sz w:val="24"/>
              </w:rPr>
              <w:t>仿真模拟、</w:t>
            </w:r>
            <w:r w:rsidRPr="004A51AA">
              <w:rPr>
                <w:rFonts w:ascii="宋体" w:hAnsi="宋体"/>
                <w:b/>
                <w:sz w:val="24"/>
              </w:rPr>
              <w:t>纳米材料及</w:t>
            </w:r>
            <w:proofErr w:type="gramStart"/>
            <w:r w:rsidRPr="004A51AA">
              <w:rPr>
                <w:rFonts w:ascii="宋体" w:hAnsi="宋体"/>
                <w:b/>
                <w:sz w:val="24"/>
              </w:rPr>
              <w:t>微纳加工</w:t>
            </w:r>
            <w:proofErr w:type="gramEnd"/>
            <w:r w:rsidRPr="004A51AA">
              <w:rPr>
                <w:rFonts w:ascii="宋体" w:hAnsi="宋体"/>
                <w:b/>
                <w:sz w:val="24"/>
              </w:rPr>
              <w:t>感兴趣的本科生，提供系统实验训练和科研实践机会。</w:t>
            </w:r>
          </w:p>
          <w:p w14:paraId="733DF988" w14:textId="6415059F" w:rsidR="009879C9" w:rsidRPr="0080709C" w:rsidRDefault="009879C9">
            <w:pPr>
              <w:ind w:firstLineChars="200" w:firstLine="562"/>
              <w:rPr>
                <w:b/>
                <w:sz w:val="28"/>
                <w:szCs w:val="28"/>
              </w:rPr>
            </w:pPr>
          </w:p>
        </w:tc>
      </w:tr>
      <w:tr w:rsidR="009879C9" w14:paraId="4E6AC32C" w14:textId="77777777" w:rsidTr="00E023F0">
        <w:trPr>
          <w:trHeight w:val="1682"/>
          <w:jc w:val="center"/>
        </w:trPr>
        <w:tc>
          <w:tcPr>
            <w:tcW w:w="1890" w:type="dxa"/>
            <w:vAlign w:val="center"/>
          </w:tcPr>
          <w:p w14:paraId="69E0C1C4" w14:textId="77777777" w:rsidR="009879C9" w:rsidRDefault="00D46FA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参考文献</w:t>
            </w:r>
            <w:r>
              <w:rPr>
                <w:rFonts w:hint="eastAsia"/>
                <w:i/>
                <w:sz w:val="28"/>
                <w:szCs w:val="28"/>
              </w:rPr>
              <w:t>（选</w:t>
            </w:r>
            <w:r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>
              <w:rPr>
                <w:rFonts w:hint="eastAsia"/>
                <w:i/>
                <w:sz w:val="28"/>
                <w:szCs w:val="28"/>
              </w:rPr>
              <w:t>3</w:t>
            </w:r>
            <w:r>
              <w:rPr>
                <w:rFonts w:hint="eastAsia"/>
                <w:i/>
                <w:sz w:val="28"/>
                <w:szCs w:val="28"/>
              </w:rPr>
              <w:t>篇</w:t>
            </w:r>
            <w:r>
              <w:rPr>
                <w:i/>
                <w:sz w:val="28"/>
                <w:szCs w:val="28"/>
              </w:rPr>
              <w:t>以内</w:t>
            </w:r>
            <w:r>
              <w:rPr>
                <w:rFonts w:hint="eastAsia"/>
                <w:i/>
                <w:sz w:val="28"/>
                <w:szCs w:val="28"/>
              </w:rPr>
              <w:t>，</w:t>
            </w:r>
            <w:r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>
              <w:rPr>
                <w:i/>
                <w:sz w:val="28"/>
                <w:szCs w:val="28"/>
              </w:rPr>
              <w:t>前期调研）</w:t>
            </w:r>
          </w:p>
        </w:tc>
        <w:tc>
          <w:tcPr>
            <w:tcW w:w="6406" w:type="dxa"/>
            <w:gridSpan w:val="3"/>
          </w:tcPr>
          <w:p w14:paraId="74DB7562" w14:textId="778E2866" w:rsidR="00F109CC" w:rsidRPr="008F5677" w:rsidRDefault="00F109CC" w:rsidP="00F109CC">
            <w:pPr>
              <w:rPr>
                <w:b/>
                <w:color w:val="000000" w:themeColor="text1"/>
                <w:sz w:val="22"/>
                <w:szCs w:val="22"/>
              </w:rPr>
            </w:pPr>
            <w:r w:rsidRPr="008F5677">
              <w:rPr>
                <w:b/>
                <w:color w:val="000000" w:themeColor="text1"/>
                <w:sz w:val="22"/>
                <w:szCs w:val="22"/>
              </w:rPr>
              <w:t xml:space="preserve">Cui, J., Han, S., Zhu, B. et al. </w:t>
            </w:r>
            <w:proofErr w:type="spellStart"/>
            <w:r w:rsidRPr="008F5677">
              <w:rPr>
                <w:b/>
                <w:color w:val="000000" w:themeColor="text1"/>
                <w:sz w:val="22"/>
                <w:szCs w:val="22"/>
              </w:rPr>
              <w:t>Ultracompact</w:t>
            </w:r>
            <w:proofErr w:type="spellEnd"/>
            <w:r w:rsidRPr="008F5677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F5677">
              <w:rPr>
                <w:b/>
                <w:color w:val="000000" w:themeColor="text1"/>
                <w:sz w:val="22"/>
                <w:szCs w:val="22"/>
              </w:rPr>
              <w:t>multibound</w:t>
            </w:r>
            <w:proofErr w:type="spellEnd"/>
            <w:r w:rsidRPr="008F5677">
              <w:rPr>
                <w:b/>
                <w:color w:val="000000" w:themeColor="text1"/>
                <w:sz w:val="22"/>
                <w:szCs w:val="22"/>
              </w:rPr>
              <w:t xml:space="preserve">-state-assisted flat-band lasers. Nat. Photon. 19, 643–649 (2025). </w:t>
            </w:r>
            <w:hyperlink r:id="rId5" w:history="1">
              <w:r w:rsidRPr="008F5677">
                <w:rPr>
                  <w:rStyle w:val="a5"/>
                  <w:b/>
                  <w:color w:val="000000" w:themeColor="text1"/>
                  <w:sz w:val="22"/>
                  <w:szCs w:val="22"/>
                </w:rPr>
                <w:t>https://doi.org/10.1038/s41566-025-01665-6</w:t>
              </w:r>
            </w:hyperlink>
          </w:p>
          <w:p w14:paraId="25CF58B0" w14:textId="77777777" w:rsidR="00F12B4B" w:rsidRPr="008F5677" w:rsidRDefault="00F12B4B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14:paraId="28AAE744" w14:textId="77777777" w:rsidR="008F5677" w:rsidRDefault="008F5677" w:rsidP="008F5677">
            <w:pPr>
              <w:pStyle w:val="B"/>
              <w:widowControl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pacing w:before="0" w:line="240" w:lineRule="auto"/>
              <w:jc w:val="left"/>
              <w:rPr>
                <w:rStyle w:val="a7"/>
                <w:rFonts w:ascii="Times New Roman" w:eastAsia="宋体" w:hAnsi="Times New Roman" w:cs="Times New Roman"/>
                <w:color w:val="000000" w:themeColor="text1"/>
                <w:sz w:val="22"/>
                <w:szCs w:val="22"/>
              </w:rPr>
            </w:pPr>
            <w:r w:rsidRPr="008F5677">
              <w:rPr>
                <w:rStyle w:val="a7"/>
                <w:rFonts w:ascii="Times New Roman" w:eastAsia="宋体" w:hAnsi="Times New Roman" w:cs="Times New Roman"/>
                <w:color w:val="000000" w:themeColor="text1"/>
                <w:sz w:val="22"/>
                <w:szCs w:val="22"/>
              </w:rPr>
              <w:t>P. Fu,</w:t>
            </w:r>
            <w:r w:rsidRPr="008F5677">
              <w:rPr>
                <w:rStyle w:val="a7"/>
                <w:rFonts w:ascii="Times New Roman" w:eastAsia="宋体" w:hAnsi="Times New Roman" w:cs="Times New Roman" w:hint="eastAsia"/>
                <w:color w:val="000000" w:themeColor="text1"/>
                <w:sz w:val="22"/>
                <w:szCs w:val="22"/>
              </w:rPr>
              <w:t xml:space="preserve"> et.al. </w:t>
            </w:r>
            <w:r w:rsidRPr="008F5677">
              <w:rPr>
                <w:rStyle w:val="a7"/>
                <w:rFonts w:ascii="Times New Roman" w:eastAsia="宋体" w:hAnsi="Times New Roman" w:cs="Times New Roman"/>
                <w:color w:val="000000" w:themeColor="text1"/>
                <w:sz w:val="22"/>
                <w:szCs w:val="22"/>
              </w:rPr>
              <w:t xml:space="preserve">Achieving Higher-Order Exceptional Points in a Terahertz </w:t>
            </w:r>
            <w:proofErr w:type="spellStart"/>
            <w:r w:rsidRPr="008F5677">
              <w:rPr>
                <w:rStyle w:val="a7"/>
                <w:rFonts w:ascii="Times New Roman" w:eastAsia="宋体" w:hAnsi="Times New Roman" w:cs="Times New Roman"/>
                <w:color w:val="000000" w:themeColor="text1"/>
                <w:sz w:val="22"/>
                <w:szCs w:val="22"/>
              </w:rPr>
              <w:t>Metasurface</w:t>
            </w:r>
            <w:proofErr w:type="spellEnd"/>
            <w:r w:rsidRPr="008F5677">
              <w:rPr>
                <w:rStyle w:val="a7"/>
                <w:rFonts w:ascii="Times New Roman" w:eastAsia="宋体" w:hAnsi="Times New Roman" w:cs="Times New Roman"/>
                <w:color w:val="000000" w:themeColor="text1"/>
                <w:sz w:val="22"/>
                <w:szCs w:val="22"/>
              </w:rPr>
              <w:t xml:space="preserve">, </w:t>
            </w:r>
            <w:r w:rsidRPr="008F5677">
              <w:rPr>
                <w:rStyle w:val="Hyperlink0"/>
                <w:rFonts w:ascii="Times New Roman" w:eastAsia="宋体" w:hAnsi="Times New Roman" w:cs="Times New Roman"/>
                <w:color w:val="000000" w:themeColor="text1"/>
                <w:sz w:val="22"/>
                <w:szCs w:val="22"/>
                <w:lang w:val="it-IT"/>
              </w:rPr>
              <w:t>Nano Lett.</w:t>
            </w:r>
            <w:r w:rsidRPr="008F5677">
              <w:rPr>
                <w:rStyle w:val="a7"/>
                <w:rFonts w:ascii="Times New Roman" w:eastAsia="宋体" w:hAnsi="Times New Roman" w:cs="Times New Roman"/>
                <w:color w:val="000000" w:themeColor="text1"/>
                <w:sz w:val="22"/>
                <w:szCs w:val="22"/>
              </w:rPr>
              <w:t>, 25, 3773(2025).</w:t>
            </w:r>
          </w:p>
          <w:p w14:paraId="6E7660C1" w14:textId="46C903FD" w:rsidR="008F5677" w:rsidRPr="008F5677" w:rsidRDefault="008F5677" w:rsidP="008F5677">
            <w:pPr>
              <w:pStyle w:val="B"/>
              <w:widowControl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pacing w:before="0" w:line="240" w:lineRule="auto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8F5677">
              <w:rPr>
                <w:rStyle w:val="Hyperlink0"/>
                <w:rFonts w:ascii="Times New Roman" w:eastAsia="宋体" w:hAnsi="Times New Roman" w:cs="Times New Roman"/>
                <w:color w:val="000000" w:themeColor="text1"/>
                <w:sz w:val="22"/>
                <w:szCs w:val="22"/>
                <w:lang w:val="it-IT"/>
              </w:rPr>
              <w:t>doi.org/10.1021/acs.nanolett.4c05599</w:t>
            </w:r>
          </w:p>
        </w:tc>
      </w:tr>
    </w:tbl>
    <w:p w14:paraId="52D027AF" w14:textId="23C0A940" w:rsidR="009879C9" w:rsidRDefault="009879C9"/>
    <w:sectPr w:rsidR="009879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ingFang SC Regular">
    <w:altName w:val="Cambria"/>
    <w:charset w:val="00"/>
    <w:family w:val="roma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A6083"/>
    <w:rsid w:val="000F412E"/>
    <w:rsid w:val="0010354F"/>
    <w:rsid w:val="00131985"/>
    <w:rsid w:val="001C60F3"/>
    <w:rsid w:val="0024206C"/>
    <w:rsid w:val="00274EFC"/>
    <w:rsid w:val="002C7104"/>
    <w:rsid w:val="00317E86"/>
    <w:rsid w:val="00340857"/>
    <w:rsid w:val="00355192"/>
    <w:rsid w:val="00374ACD"/>
    <w:rsid w:val="00393763"/>
    <w:rsid w:val="003C04D8"/>
    <w:rsid w:val="00465383"/>
    <w:rsid w:val="00495267"/>
    <w:rsid w:val="004E25B2"/>
    <w:rsid w:val="00524DAF"/>
    <w:rsid w:val="00597907"/>
    <w:rsid w:val="005C004A"/>
    <w:rsid w:val="005D266B"/>
    <w:rsid w:val="005E4AA2"/>
    <w:rsid w:val="00655321"/>
    <w:rsid w:val="00667241"/>
    <w:rsid w:val="00675B93"/>
    <w:rsid w:val="00703DF6"/>
    <w:rsid w:val="00710C38"/>
    <w:rsid w:val="007127E4"/>
    <w:rsid w:val="007151B7"/>
    <w:rsid w:val="00783485"/>
    <w:rsid w:val="0080709C"/>
    <w:rsid w:val="00873284"/>
    <w:rsid w:val="008F226D"/>
    <w:rsid w:val="008F5677"/>
    <w:rsid w:val="00916D71"/>
    <w:rsid w:val="00933A9D"/>
    <w:rsid w:val="009879C9"/>
    <w:rsid w:val="00A22E43"/>
    <w:rsid w:val="00A97C13"/>
    <w:rsid w:val="00AE7D6A"/>
    <w:rsid w:val="00B95431"/>
    <w:rsid w:val="00C66E57"/>
    <w:rsid w:val="00C7193C"/>
    <w:rsid w:val="00D34FEA"/>
    <w:rsid w:val="00D46FAF"/>
    <w:rsid w:val="00D569C1"/>
    <w:rsid w:val="00D60AFF"/>
    <w:rsid w:val="00D872E3"/>
    <w:rsid w:val="00DD327B"/>
    <w:rsid w:val="00E023F0"/>
    <w:rsid w:val="00E45C98"/>
    <w:rsid w:val="00E46F4E"/>
    <w:rsid w:val="00EA0DF1"/>
    <w:rsid w:val="00F109CC"/>
    <w:rsid w:val="00F12B4B"/>
    <w:rsid w:val="00F334B7"/>
    <w:rsid w:val="02670ECC"/>
    <w:rsid w:val="2F7865CE"/>
    <w:rsid w:val="46150390"/>
    <w:rsid w:val="50C832AB"/>
    <w:rsid w:val="67F3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E7932"/>
  <w15:docId w15:val="{2B30FBDA-1FF3-49BF-9CCA-16F35A2D1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F109CC"/>
    <w:rPr>
      <w:color w:val="605E5C"/>
      <w:shd w:val="clear" w:color="auto" w:fill="E1DFDD"/>
    </w:rPr>
  </w:style>
  <w:style w:type="paragraph" w:styleId="a6">
    <w:name w:val="List Paragraph"/>
    <w:basedOn w:val="a"/>
    <w:uiPriority w:val="99"/>
    <w:unhideWhenUsed/>
    <w:rsid w:val="00703DF6"/>
    <w:pPr>
      <w:ind w:firstLineChars="200" w:firstLine="420"/>
    </w:pPr>
  </w:style>
  <w:style w:type="character" w:customStyle="1" w:styleId="a7">
    <w:name w:val="红色（粗体）"/>
    <w:rsid w:val="008F5677"/>
    <w:rPr>
      <w:b/>
      <w:bCs/>
      <w:outline w:val="0"/>
      <w:color w:val="EE220C"/>
      <w:lang w:val="en-US"/>
    </w:rPr>
  </w:style>
  <w:style w:type="character" w:customStyle="1" w:styleId="Hyperlink0">
    <w:name w:val="Hyperlink.0"/>
    <w:basedOn w:val="a7"/>
    <w:rsid w:val="008F5677"/>
    <w:rPr>
      <w:b/>
      <w:bCs/>
      <w:outline w:val="0"/>
      <w:color w:val="000000"/>
      <w:lang w:val="en-US"/>
    </w:rPr>
  </w:style>
  <w:style w:type="paragraph" w:customStyle="1" w:styleId="B">
    <w:name w:val="默认 B"/>
    <w:rsid w:val="008F567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  <w:jc w:val="both"/>
    </w:pPr>
    <w:rPr>
      <w:rFonts w:ascii="PingFang SC Regular" w:eastAsia="Arial Unicode MS" w:hAnsi="PingFang SC Regular" w:cs="Arial Unicode MS"/>
      <w:color w:val="000000"/>
      <w:sz w:val="24"/>
      <w:szCs w:val="24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1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doi.org/10.1038/s41566-025-01665-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6716B-31CF-4B70-BB48-383289F88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6</cp:revision>
  <cp:lastPrinted>2025-09-10T03:11:00Z</cp:lastPrinted>
  <dcterms:created xsi:type="dcterms:W3CDTF">2026-02-02T06:36:00Z</dcterms:created>
  <dcterms:modified xsi:type="dcterms:W3CDTF">2026-02-11T07:53:00Z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eyJoZGlkIjoiNzI0ODBjNjdmYjIxNDgyYjM3MjdiMzM3OWRlODQ5ODgiLCJ1c2VySWQiOiIxNTcxMzM5NTMyIn0=</vt:lpwstr>
  </property>
  <property fmtid="{D5CDD505-2E9C-101B-9397-08002B2CF9AE}" pid="3" name="KSOProductBuildVer">
    <vt:lpwstr>2052-12.1.0.20305</vt:lpwstr>
  </property>
  <property fmtid="{D5CDD505-2E9C-101B-9397-08002B2CF9AE}" pid="4" name="ICV">
    <vt:lpwstr>AE19F128C17A486A8C37388A8C6FFA48_13</vt:lpwstr>
  </property>
</Properties>
</file>